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7"/>
          <w:szCs w:val="27"/>
        </w:rPr>
      </w:pPr>
      <w:r>
        <w:rPr>
          <w:rFonts w:ascii="NimbusRomNo9L-Regu" w:hAnsi="NimbusRomNo9L-Regu" w:cs="NimbusRomNo9L-Regu"/>
          <w:sz w:val="27"/>
          <w:szCs w:val="27"/>
        </w:rPr>
        <w:t>Editoriale</w:t>
      </w:r>
    </w:p>
    <w:p w:rsidR="007E1B1D" w:rsidRDefault="00CA41E9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...................</w:t>
      </w:r>
      <w:r w:rsidR="007E1B1D">
        <w:rPr>
          <w:rFonts w:ascii="NimbusRomNo9L-Regu" w:hAnsi="NimbusRomNo9L-Regu" w:cs="NimbusRomNo9L-Regu"/>
          <w:sz w:val="20"/>
          <w:szCs w:val="20"/>
        </w:rPr>
        <w:t>Se i nostri giovani al termine del loro corso di studi superiori sapessero parlare di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ciascuno degli argomenti della lista di Dunham o degli argomenti, concetti e procedure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appartenenti ad una qualsiasi altra lista stilata con un occhio rivolto al raggiungimento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 traguardi matematicamente importanti certamente potremmo essere più soddisfatti,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la società avrebbe più conoscenze matematiche e meno da lamentarsi della loro carenza.</w:t>
      </w:r>
    </w:p>
    <w:p w:rsidR="003508CA" w:rsidRDefault="00562C63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(…)</w:t>
      </w:r>
      <w:r w:rsidR="007E1B1D">
        <w:rPr>
          <w:rFonts w:ascii="NimbusRomNo9L-Regu" w:hAnsi="NimbusRomNo9L-Regu" w:cs="NimbusRomNo9L-Regu"/>
          <w:sz w:val="20"/>
          <w:szCs w:val="20"/>
        </w:rPr>
        <w:t xml:space="preserve"> Una modalità</w:t>
      </w:r>
      <w:r w:rsidR="00DA2274">
        <w:rPr>
          <w:rFonts w:ascii="NimbusRomNo9L-Regu" w:hAnsi="NimbusRomNo9L-Regu" w:cs="NimbusRomNo9L-Regu"/>
          <w:sz w:val="20"/>
          <w:szCs w:val="20"/>
        </w:rPr>
        <w:t xml:space="preserve"> </w:t>
      </w:r>
      <w:r w:rsidR="007E1B1D">
        <w:rPr>
          <w:rFonts w:ascii="NimbusRomNo9L-Regu" w:hAnsi="NimbusRomNo9L-Regu" w:cs="NimbusRomNo9L-Regu"/>
          <w:sz w:val="20"/>
          <w:szCs w:val="20"/>
        </w:rPr>
        <w:t>che dovrebbe far parte delle opportunità a disposizione del docente per stimolarlo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 </w:t>
      </w:r>
      <w:r w:rsidR="00CA41E9">
        <w:rPr>
          <w:rFonts w:ascii="NimbusRomNo9L-Regu" w:hAnsi="NimbusRomNo9L-Regu" w:cs="NimbusRomNo9L-Regu"/>
          <w:sz w:val="20"/>
          <w:szCs w:val="20"/>
        </w:rPr>
        <w:t>a</w:t>
      </w:r>
      <w:r>
        <w:rPr>
          <w:rFonts w:ascii="NimbusRomNo9L-Regu" w:hAnsi="NimbusRomNo9L-Regu" w:cs="NimbusRomNo9L-Regu"/>
          <w:sz w:val="20"/>
          <w:szCs w:val="20"/>
        </w:rPr>
        <w:t>d</w:t>
      </w:r>
      <w:r w:rsidR="003508CA">
        <w:rPr>
          <w:rFonts w:ascii="NimbusRomNo9L-Regu" w:hAnsi="NimbusRomNo9L-Regu" w:cs="NimbusRomNo9L-Regu"/>
          <w:sz w:val="20"/>
          <w:szCs w:val="20"/>
        </w:rPr>
        <w:t xml:space="preserve"> </w:t>
      </w:r>
      <w:r>
        <w:rPr>
          <w:rFonts w:ascii="NimbusRomNo9L-Regu" w:hAnsi="NimbusRomNo9L-Regu" w:cs="NimbusRomNo9L-Regu"/>
          <w:sz w:val="20"/>
          <w:szCs w:val="20"/>
        </w:rPr>
        <w:t>indicare ai propri allievi, anche prima di srotolare la sua “rete” didattica, i punti di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singolarità </w:t>
      </w:r>
      <w:r>
        <w:rPr>
          <w:rFonts w:ascii="NimbusRomNo9L-Regu" w:hAnsi="NimbusRomNo9L-Regu" w:cs="NimbusRomNo9L-Regu"/>
          <w:sz w:val="20"/>
          <w:szCs w:val="20"/>
        </w:rPr>
        <w:t>del suo progetto didattico, portandolo così, ad esempio, a fissare, per una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classe del primo biennio: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•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la proprietà distributiva del prodotto rispetto alla somma </w:t>
      </w:r>
      <w:r>
        <w:rPr>
          <w:rFonts w:ascii="NimbusRomNo9L-Regu" w:hAnsi="NimbusRomNo9L-Regu" w:cs="NimbusRomNo9L-Regu"/>
          <w:sz w:val="20"/>
          <w:szCs w:val="20"/>
        </w:rPr>
        <w:t>perché la pone al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centro dell’attività algebrica, il cuore stesso dell’algebra (a proposito ha descritto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esperienze interessantissime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Z. Krygowska</w:t>
      </w:r>
      <w:r>
        <w:rPr>
          <w:rFonts w:ascii="NimbusRomNo9L-Regu" w:hAnsi="NimbusRomNo9L-Regu" w:cs="NimbusRomNo9L-Regu"/>
          <w:sz w:val="20"/>
          <w:szCs w:val="20"/>
        </w:rPr>
        <w:t>)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•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il teorema di Ruffini </w:t>
      </w:r>
      <w:r>
        <w:rPr>
          <w:rFonts w:ascii="NimbusRomNo9L-Regu" w:hAnsi="NimbusRomNo9L-Regu" w:cs="NimbusRomNo9L-Regu"/>
          <w:sz w:val="20"/>
          <w:szCs w:val="20"/>
        </w:rPr>
        <w:t>perché lo ritiene il più bel teorema che gli alunni possono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riformulare e dominare: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P x è divisibile per x a se e solo se P a </w:t>
      </w:r>
      <w:r>
        <w:rPr>
          <w:rFonts w:ascii="NimbusRomNo9L-Regu" w:hAnsi="NimbusRomNo9L-Regu" w:cs="NimbusRomNo9L-Regu"/>
          <w:sz w:val="20"/>
          <w:szCs w:val="20"/>
        </w:rPr>
        <w:t>0 e ancora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perché rappresenta il passaggio dalla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x </w:t>
      </w:r>
      <w:r>
        <w:rPr>
          <w:rFonts w:ascii="NimbusRomNo9L-Regu" w:hAnsi="NimbusRomNo9L-Regu" w:cs="NimbusRomNo9L-Regu"/>
          <w:sz w:val="20"/>
          <w:szCs w:val="20"/>
        </w:rPr>
        <w:t>considerata come lettera, mero simbolo,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propria dell’algebra, alla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x </w:t>
      </w:r>
      <w:r>
        <w:rPr>
          <w:rFonts w:ascii="NimbusRomNo9L-Regu" w:hAnsi="NimbusRomNo9L-Regu" w:cs="NimbusRomNo9L-Regu"/>
          <w:sz w:val="20"/>
          <w:szCs w:val="20"/>
        </w:rPr>
        <w:t>trattata come variabile, propria del linguaggio delle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funzioni e avvio all’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Analisi Matematica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•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il teorema di Talete </w:t>
      </w:r>
      <w:r>
        <w:rPr>
          <w:rFonts w:ascii="NimbusRomNo9L-Regu" w:hAnsi="NimbusRomNo9L-Regu" w:cs="NimbusRomNo9L-Regu"/>
          <w:sz w:val="20"/>
          <w:szCs w:val="20"/>
        </w:rPr>
        <w:t>perché punto nodale di sviluppo dei più bei capitoli della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geometria piana, un “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teorema fugace e dolce quanto un raggio di sole munito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delle sue ombre. . . </w:t>
      </w:r>
      <w:r>
        <w:rPr>
          <w:rFonts w:ascii="NimbusRomNo9L-Regu" w:hAnsi="NimbusRomNo9L-Regu" w:cs="NimbusRomNo9L-Regu"/>
          <w:sz w:val="20"/>
          <w:szCs w:val="20"/>
        </w:rPr>
        <w:t xml:space="preserve">” secondo quanto ne dice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M. Serres</w:t>
      </w:r>
      <w:r>
        <w:rPr>
          <w:rFonts w:ascii="NimbusRomNo9L-Regu" w:hAnsi="NimbusRomNo9L-Regu" w:cs="NimbusRomNo9L-Regu"/>
          <w:sz w:val="20"/>
          <w:szCs w:val="20"/>
        </w:rPr>
        <w:t>.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Ma ancora e/o in alternativa, il simbolo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a</w:t>
      </w:r>
      <w:r>
        <w:rPr>
          <w:rFonts w:ascii="NimbusRomNo9L-ReguItal" w:hAnsi="NimbusRomNo9L-ReguItal" w:cs="NimbusRomNo9L-ReguItal"/>
          <w:i/>
          <w:iCs/>
          <w:sz w:val="15"/>
          <w:szCs w:val="15"/>
        </w:rPr>
        <w:t>n</w:t>
      </w:r>
      <w:r>
        <w:rPr>
          <w:rFonts w:ascii="NimbusRomNo9L-Regu" w:hAnsi="NimbusRomNo9L-Regu" w:cs="NimbusRomNo9L-Regu"/>
          <w:sz w:val="20"/>
          <w:szCs w:val="20"/>
        </w:rPr>
        <w:t>, le proprietà angolari del cerchio, la misura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del cerchio, l’infinità dei numeri primi, l’irrazionalità e il calcolo di 2, la sezione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aurea di un segmento, ecc. La rivoluzione compiuta sarebbe che in matematica ove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tutto sembra indistinto, perché intimamente connesso, ove non si può parlare di questo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se non si è parlato prima di quello, ecc. finalmente si potrebbe parlare di qualcosa: gli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alunni potrebbero anche saper dire che cosa sanno di matematica e</w:t>
      </w:r>
      <w:r w:rsidR="00CA41E9">
        <w:rPr>
          <w:rFonts w:ascii="NimbusRomNo9L-Regu" w:hAnsi="NimbusRomNo9L-Regu" w:cs="NimbusRomNo9L-Regu"/>
          <w:sz w:val="20"/>
          <w:szCs w:val="20"/>
        </w:rPr>
        <w:t>,</w:t>
      </w:r>
      <w:r>
        <w:rPr>
          <w:rFonts w:ascii="NimbusRomNo9L-Regu" w:hAnsi="NimbusRomNo9L-Regu" w:cs="NimbusRomNo9L-Regu"/>
          <w:sz w:val="20"/>
          <w:szCs w:val="20"/>
        </w:rPr>
        <w:t xml:space="preserve"> prima ancora</w:t>
      </w:r>
      <w:r w:rsidR="00CA41E9">
        <w:rPr>
          <w:rFonts w:ascii="NimbusRomNo9L-Regu" w:hAnsi="NimbusRomNo9L-Regu" w:cs="NimbusRomNo9L-Regu"/>
          <w:sz w:val="20"/>
          <w:szCs w:val="20"/>
        </w:rPr>
        <w:t>,</w:t>
      </w:r>
      <w:r>
        <w:rPr>
          <w:rFonts w:ascii="NimbusRomNo9L-Regu" w:hAnsi="NimbusRomNo9L-Regu" w:cs="NimbusRomNo9L-Regu"/>
          <w:sz w:val="20"/>
          <w:szCs w:val="20"/>
        </w:rPr>
        <w:t xml:space="preserve"> quale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è il bersaglio del loro impegno di apprendimento e parlare e leggere e documentarsi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su questo, eventualmente anche navigando in Internet.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In quanto detto ricorre l’idea della “lista” come strumento di amministrazione (del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sapere e della didattica) quasi in analogia al perché di una “lista per la spesa” – quella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della massaia, una lista di saggezza –, che contiene ciò che è essenziale, ineliminabile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e che si può comprare. Una “lista” nella didattica dovrebbe rispondere allo stesso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obiettivo: ciò che è fondamentale e ciò che si può dare e apprendere realmente.</w:t>
      </w:r>
    </w:p>
    <w:p w:rsidR="007E1B1D" w:rsidRDefault="00CA41E9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....................................</w:t>
      </w:r>
      <w:r w:rsidR="007E1B1D">
        <w:rPr>
          <w:rFonts w:ascii="NimbusRomNo9L-Regu" w:hAnsi="NimbusRomNo9L-Regu" w:cs="NimbusRomNo9L-Regu"/>
          <w:sz w:val="20"/>
          <w:szCs w:val="20"/>
        </w:rPr>
        <w:t xml:space="preserve"> Per certi versi l’impressione è che queste</w:t>
      </w:r>
      <w:r>
        <w:rPr>
          <w:rFonts w:ascii="NimbusRomNo9L-Regu" w:hAnsi="NimbusRomNo9L-Regu" w:cs="NimbusRomNo9L-Regu"/>
          <w:sz w:val="20"/>
          <w:szCs w:val="20"/>
        </w:rPr>
        <w:t xml:space="preserve"> </w:t>
      </w:r>
      <w:r w:rsidR="007E1B1D"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Indicazioni Nazionali </w:t>
      </w:r>
      <w:r w:rsidR="007E1B1D">
        <w:rPr>
          <w:rFonts w:ascii="NimbusRomNo9L-Regu" w:hAnsi="NimbusRomNo9L-Regu" w:cs="NimbusRomNo9L-Regu"/>
          <w:sz w:val="20"/>
          <w:szCs w:val="20"/>
        </w:rPr>
        <w:t>abbiano voluto voltare pagina, ignorando il passato e procedendo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come se non ci fosse storia. Ma sembrano altresì anche voler trasmettere l’esistenza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di un particolare quadro disciplinare globale articolato però ancora in capitoli o temi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di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aritmetica e algebra, geometria, relazioni e funzioni, dati e previsioni </w:t>
      </w:r>
      <w:r>
        <w:rPr>
          <w:rFonts w:ascii="NimbusRomNo9L-Regu" w:hAnsi="NimbusRomNo9L-Regu" w:cs="NimbusRomNo9L-Regu"/>
          <w:sz w:val="20"/>
          <w:szCs w:val="20"/>
        </w:rPr>
        <w:t>nonché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l’esistenza di un metodo e un ordine privilegiati. Per il resto tutto vi è concatenato e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gerarchizzato, quasi un riecheggiare dell’antica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ratio ordinis studiorum </w:t>
      </w:r>
      <w:r>
        <w:rPr>
          <w:rFonts w:ascii="NimbusRomNo9L-Regu" w:hAnsi="NimbusRomNo9L-Regu" w:cs="NimbusRomNo9L-Regu"/>
          <w:sz w:val="20"/>
          <w:szCs w:val="20"/>
        </w:rPr>
        <w:t>gesuitica con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una variante alla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J.J. Rousseau</w:t>
      </w:r>
      <w:r>
        <w:rPr>
          <w:rFonts w:ascii="NimbusRomNo9L-Regu" w:hAnsi="NimbusRomNo9L-Regu" w:cs="NimbusRomNo9L-Regu"/>
          <w:sz w:val="20"/>
          <w:szCs w:val="20"/>
        </w:rPr>
        <w:t xml:space="preserve">: lo studente, soggetto ricorrente: </w:t>
      </w:r>
      <w:r>
        <w:rPr>
          <w:rFonts w:ascii="NimbusRomNo9L-ReguItal" w:hAnsi="NimbusRomNo9L-ReguItal" w:cs="NimbusRomNo9L-ReguItal"/>
          <w:i/>
          <w:iCs/>
          <w:sz w:val="20"/>
          <w:szCs w:val="20"/>
        </w:rPr>
        <w:t>Emilio conoscerà,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>saprà, approfondirà e poi acquisirà e svilupperà le capacità di . . . e il suo studio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comincerà così e poi proseguirà con . . . e questo sarà occasione per . . . </w:t>
      </w:r>
      <w:r>
        <w:rPr>
          <w:rFonts w:ascii="NimbusRomNo9L-Regu" w:hAnsi="NimbusRomNo9L-Regu" w:cs="NimbusRomNo9L-Regu"/>
          <w:sz w:val="20"/>
          <w:szCs w:val="20"/>
        </w:rPr>
        <w:t>e così via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nel solco tracciato quale nuova via regia dell’apprendimento. La stessa per tutti,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ovviamente!</w:t>
      </w:r>
      <w:r w:rsidR="00CA41E9">
        <w:rPr>
          <w:rFonts w:ascii="NimbusRomNo9L-Regu" w:hAnsi="NimbusRomNo9L-Regu" w:cs="NimbusRomNo9L-Regu"/>
          <w:sz w:val="20"/>
          <w:szCs w:val="20"/>
        </w:rPr>
        <w:t>...........................</w:t>
      </w:r>
    </w:p>
    <w:p w:rsidR="007E1B1D" w:rsidRDefault="00CA41E9" w:rsidP="007E1B1D">
      <w:pPr>
        <w:autoSpaceDE w:val="0"/>
        <w:autoSpaceDN w:val="0"/>
        <w:adjustRightInd w:val="0"/>
        <w:spacing w:after="0" w:line="240" w:lineRule="auto"/>
        <w:rPr>
          <w:rFonts w:ascii="NimbusRomNo9L-ReguItal" w:hAnsi="NimbusRomNo9L-ReguItal" w:cs="NimbusRomNo9L-ReguItal"/>
          <w:i/>
          <w:iCs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.........................</w:t>
      </w:r>
      <w:r w:rsidR="007E1B1D">
        <w:rPr>
          <w:rFonts w:ascii="NimbusRomNo9L-Regu" w:hAnsi="NimbusRomNo9L-Regu" w:cs="NimbusRomNo9L-Regu"/>
          <w:sz w:val="20"/>
          <w:szCs w:val="20"/>
        </w:rPr>
        <w:t xml:space="preserve">Oggi finalmente abbiamo una nuova scuola superiore e abbiamo le </w:t>
      </w:r>
      <w:r w:rsidR="007E1B1D">
        <w:rPr>
          <w:rFonts w:ascii="NimbusRomNo9L-ReguItal" w:hAnsi="NimbusRomNo9L-ReguItal" w:cs="NimbusRomNo9L-ReguItal"/>
          <w:i/>
          <w:iCs/>
          <w:sz w:val="20"/>
          <w:szCs w:val="20"/>
        </w:rPr>
        <w:t>Indicazioni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Ital" w:hAnsi="NimbusRomNo9L-ReguItal" w:cs="NimbusRomNo9L-ReguItal"/>
          <w:i/>
          <w:iCs/>
          <w:sz w:val="20"/>
          <w:szCs w:val="20"/>
        </w:rPr>
        <w:t xml:space="preserve">Nazionali </w:t>
      </w:r>
      <w:r>
        <w:rPr>
          <w:rFonts w:ascii="NimbusRomNo9L-Regu" w:hAnsi="NimbusRomNo9L-Regu" w:cs="NimbusRomNo9L-Regu"/>
          <w:sz w:val="20"/>
          <w:szCs w:val="20"/>
        </w:rPr>
        <w:t>che, per norma, avrebbero dovuto specificare le mete e i risultati dei processi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d’insegnamento e apprendimento nei nuovi licei e istituti tecnici e professionali. Può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darsi che non ci riescano pienamente e che ai limiti di cui già si è detto altri se ne</w:t>
      </w:r>
    </w:p>
    <w:p w:rsidR="007E1B1D" w:rsidRDefault="007E1B1D" w:rsidP="007E1B1D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>aggiungano, di impostazione, di coerenza logica, di chiarezza. Ma, finalmente, ci</w:t>
      </w:r>
    </w:p>
    <w:p w:rsidR="007E1B1D" w:rsidRDefault="007E1B1D" w:rsidP="00CA41E9">
      <w:pPr>
        <w:autoSpaceDE w:val="0"/>
        <w:autoSpaceDN w:val="0"/>
        <w:adjustRightInd w:val="0"/>
        <w:spacing w:after="0" w:line="240" w:lineRule="auto"/>
        <w:rPr>
          <w:rFonts w:ascii="NimbusRomNo9L-Regu" w:hAnsi="NimbusRomNo9L-Regu" w:cs="NimbusRomNo9L-Regu"/>
          <w:sz w:val="20"/>
          <w:szCs w:val="20"/>
        </w:rPr>
      </w:pPr>
      <w:r>
        <w:rPr>
          <w:rFonts w:ascii="NimbusRomNo9L-Regu" w:hAnsi="NimbusRomNo9L-Regu" w:cs="NimbusRomNo9L-Regu"/>
          <w:sz w:val="20"/>
          <w:szCs w:val="20"/>
        </w:rPr>
        <w:t xml:space="preserve">sono! </w:t>
      </w:r>
      <w:r w:rsidR="00CA41E9">
        <w:rPr>
          <w:rFonts w:ascii="NimbusRomNo9L-Regu" w:hAnsi="NimbusRomNo9L-Regu" w:cs="NimbusRomNo9L-Regu"/>
          <w:sz w:val="20"/>
          <w:szCs w:val="20"/>
        </w:rPr>
        <w:t>................</w:t>
      </w:r>
    </w:p>
    <w:p w:rsidR="00A966C6" w:rsidRDefault="007E1B1D" w:rsidP="007E1B1D">
      <w:r>
        <w:rPr>
          <w:rFonts w:ascii="NimbusRomNo9L-ReguItal" w:hAnsi="NimbusRomNo9L-ReguItal" w:cs="NimbusRomNo9L-ReguItal"/>
          <w:i/>
          <w:iCs/>
          <w:sz w:val="20"/>
          <w:szCs w:val="20"/>
        </w:rPr>
        <w:t>Emilio Ambrisi</w:t>
      </w:r>
    </w:p>
    <w:sectPr w:rsidR="00A966C6" w:rsidSect="00A966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RomNo9L-Regu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RomNo9L-ReguIt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7E1B1D"/>
    <w:rsid w:val="001C68BA"/>
    <w:rsid w:val="003508CA"/>
    <w:rsid w:val="00562C63"/>
    <w:rsid w:val="00591569"/>
    <w:rsid w:val="005B0575"/>
    <w:rsid w:val="0069774B"/>
    <w:rsid w:val="00776F98"/>
    <w:rsid w:val="007E1B1D"/>
    <w:rsid w:val="00A966C6"/>
    <w:rsid w:val="00CA41E9"/>
    <w:rsid w:val="00D87B9D"/>
    <w:rsid w:val="00DA2274"/>
    <w:rsid w:val="00E10B74"/>
    <w:rsid w:val="00E91234"/>
    <w:rsid w:val="00F1023B"/>
    <w:rsid w:val="00F14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dcterms:created xsi:type="dcterms:W3CDTF">2010-11-05T20:11:00Z</dcterms:created>
  <dcterms:modified xsi:type="dcterms:W3CDTF">2010-11-10T21:16:00Z</dcterms:modified>
</cp:coreProperties>
</file>