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B3" w:rsidRDefault="005574B3" w:rsidP="005574B3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7"/>
          <w:szCs w:val="27"/>
        </w:rPr>
      </w:pPr>
      <w:r>
        <w:rPr>
          <w:rFonts w:ascii="NimbusRomNo9L-Regu" w:hAnsi="NimbusRomNo9L-Regu" w:cs="NimbusRomNo9L-Regu"/>
          <w:sz w:val="27"/>
          <w:szCs w:val="27"/>
        </w:rPr>
        <w:t>Editoriale</w:t>
      </w:r>
    </w:p>
    <w:p w:rsidR="00A00F64" w:rsidRPr="0020551A" w:rsidRDefault="0055352A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</w:t>
      </w:r>
      <w:r w:rsidR="00A00F64" w:rsidRPr="0020551A">
        <w:rPr>
          <w:rFonts w:ascii="NimbusRomNo9L-Regu" w:hAnsi="NimbusRomNo9L-Regu" w:cs="NimbusRomNo9L-Regu"/>
          <w:sz w:val="20"/>
          <w:szCs w:val="20"/>
        </w:rPr>
        <w:t>Per anni la didattica della matematica si è occupata sostanzialmente di: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1. perturbare lʼordine canonico dellʼinsegnamento matematico,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2. modernizzare lʼinsegnamento con lʼintroduzione di nuovi argomenti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e lʼuso delle tecnologie.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I due aspetti non sono indipendenti né sono stati visti come tali. il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punto 2 ha avuto il massimo di gloria con i programmi PNI e i piani di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studio Brocca. Con il Brocca, però, si è anche invertita una tendenza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inaugurata nel 1979 con i programmi della scuola media: redigerli per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temi, in modo, cioè, non analitico, anno per anno, né sequenziale. Perché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questo? Perché il panorama interno allʼambiente matematico italiano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era mutato: cʼerano più persone che si interessavano di didattica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(anche a livello accademico cʼera stato un forte riconoscimento “scientifico”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per chi si occupava di didattica con ricadute anche nella gestione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delle cattedre). Prevalse così, già allora, il convincimento, rafforzatosi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via via, che ci fosse bisogno di “precisare” il curricolo, addirittura di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corredarlo di esempi e di ogni altra indicazione che potesse essere da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guida per lʼinsegnante, gli potesse indicare il passo dopo passo dell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ʼazione didattica. Una posizione questa sconfessata o superata, successivamente,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a livello internazionale e dal conseguente nuovo assetto normativo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adottato dal sistema scolastico. La situazione come si presenta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oggi è questa: non è il Ministero a “dare” i programmi, sono le scuole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che li definiscono. Come? Sulla base delle “indicazioni” date dal Ministero.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Cosa sono queste “indicazioni”? Sono O.S.A.: obiettivi specifici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di apprendimento ( così detti dalla legge Moratti) o “traguardi di apprendimento”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(L. 40/2007) che andranno declinati in competenze, abilità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e conoscenze per rispettare il quadro europeo dellʼEQF (European</w:t>
      </w:r>
    </w:p>
    <w:p w:rsidR="00A00F64" w:rsidRPr="0020551A" w:rsidRDefault="00A00F64" w:rsidP="0055352A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 xml:space="preserve">Qualifications Framework). Allora il problema che si ha davanti </w:t>
      </w:r>
      <w:r w:rsidR="0055352A">
        <w:rPr>
          <w:rFonts w:ascii="NimbusRomNo9L-Regu" w:hAnsi="NimbusRomNo9L-Regu" w:cs="NimbusRomNo9L-Regu"/>
          <w:sz w:val="20"/>
          <w:szCs w:val="20"/>
        </w:rPr>
        <w:t>.....</w:t>
      </w:r>
      <w:r w:rsidRPr="0020551A">
        <w:rPr>
          <w:rFonts w:ascii="NimbusRomNo9L-Regu" w:hAnsi="NimbusRomNo9L-Regu" w:cs="NimbusRomNo9L-Regu"/>
          <w:sz w:val="20"/>
          <w:szCs w:val="20"/>
        </w:rPr>
        <w:t xml:space="preserve"> è </w:t>
      </w:r>
      <w:r w:rsidR="0055352A">
        <w:rPr>
          <w:rFonts w:ascii="NimbusRomNo9L-Regu" w:hAnsi="NimbusRomNo9L-Regu" w:cs="NimbusRomNo9L-Regu"/>
          <w:sz w:val="20"/>
          <w:szCs w:val="20"/>
        </w:rPr>
        <w:t>....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di fissare ciò che è importante e significativo di matematica che gli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allievi apprendano. Portare gli allievi alla acquisizione di queste mete o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 xml:space="preserve">traguardi </w:t>
      </w:r>
      <w:r w:rsidR="0055352A">
        <w:rPr>
          <w:rFonts w:ascii="NimbusRomNo9L-Regu" w:hAnsi="NimbusRomNo9L-Regu" w:cs="NimbusRomNo9L-Regu"/>
          <w:sz w:val="20"/>
          <w:szCs w:val="20"/>
        </w:rPr>
        <w:t>...</w:t>
      </w:r>
      <w:r w:rsidRPr="0020551A">
        <w:rPr>
          <w:rFonts w:ascii="NimbusRomNo9L-Regu" w:hAnsi="NimbusRomNo9L-Regu" w:cs="NimbusRomNo9L-Regu"/>
          <w:sz w:val="20"/>
          <w:szCs w:val="20"/>
        </w:rPr>
        <w:t xml:space="preserve"> </w:t>
      </w:r>
      <w:r w:rsidR="0055352A">
        <w:rPr>
          <w:rFonts w:ascii="NimbusRomNo9L-Regu" w:hAnsi="NimbusRomNo9L-Regu" w:cs="NimbusRomNo9L-Regu"/>
          <w:sz w:val="20"/>
          <w:szCs w:val="20"/>
        </w:rPr>
        <w:t>[sarà il compito delle scuole e dei docenti]</w:t>
      </w:r>
      <w:r w:rsidRPr="0020551A">
        <w:rPr>
          <w:rFonts w:ascii="NimbusRomNo9L-Regu" w:hAnsi="NimbusRomNo9L-Regu" w:cs="NimbusRomNo9L-Regu"/>
          <w:sz w:val="20"/>
          <w:szCs w:val="20"/>
        </w:rPr>
        <w:t xml:space="preserve"> </w:t>
      </w:r>
      <w:r w:rsidR="0055352A">
        <w:rPr>
          <w:rFonts w:ascii="NimbusRomNo9L-Regu" w:hAnsi="NimbusRomNo9L-Regu" w:cs="NimbusRomNo9L-Regu"/>
          <w:sz w:val="20"/>
          <w:szCs w:val="20"/>
        </w:rPr>
        <w:t>...</w:t>
      </w:r>
      <w:r w:rsidR="00943C86">
        <w:rPr>
          <w:rFonts w:ascii="NimbusRomNo9L-Regu" w:hAnsi="NimbusRomNo9L-Regu" w:cs="NimbusRomNo9L-Regu"/>
          <w:sz w:val="20"/>
          <w:szCs w:val="20"/>
        </w:rPr>
        <w:t>…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I sempre sperati apprezzabili innalzamenti dei livelli dʼapprendimento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della matematica nelle nostre scuole non dipenderanno quindi da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quanto si dettaglieranno scelte di contenuti e pratiche metodologiche,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quanto piuttosto dallʼ attenzione e dallʼinteresse che le diverse comunità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interessate – amministrative, accademiche, scolastiche – sapranno trasmettere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e diffondere a livello territoriale e nel Paese e soprattutto dalla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competenza con la quale sapranno farlo anche nel delineare ciò che è</w:t>
      </w:r>
    </w:p>
    <w:p w:rsidR="00A00F64" w:rsidRPr="0020551A" w:rsidRDefault="00A00F64" w:rsidP="00A00F6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 w:rsidRPr="0020551A">
        <w:rPr>
          <w:rFonts w:ascii="NimbusRomNo9L-Regu" w:hAnsi="NimbusRomNo9L-Regu" w:cs="NimbusRomNo9L-Regu"/>
          <w:sz w:val="20"/>
          <w:szCs w:val="20"/>
        </w:rPr>
        <w:t>necessario insegnare ai giovani perché vale la pena che sappiano.</w:t>
      </w:r>
    </w:p>
    <w:sectPr w:rsidR="00A00F64" w:rsidRPr="0020551A" w:rsidSect="00482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283"/>
  <w:characterSpacingControl w:val="doNotCompress"/>
  <w:compat/>
  <w:rsids>
    <w:rsidRoot w:val="00A00F64"/>
    <w:rsid w:val="0020551A"/>
    <w:rsid w:val="00482BAB"/>
    <w:rsid w:val="0055352A"/>
    <w:rsid w:val="005574B3"/>
    <w:rsid w:val="00685F64"/>
    <w:rsid w:val="008979A7"/>
    <w:rsid w:val="00943C86"/>
    <w:rsid w:val="00A00F64"/>
    <w:rsid w:val="00B82F8E"/>
    <w:rsid w:val="00C65624"/>
    <w:rsid w:val="00D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2010-11-19T20:52:00Z</dcterms:created>
  <dcterms:modified xsi:type="dcterms:W3CDTF">2010-11-19T21:05:00Z</dcterms:modified>
</cp:coreProperties>
</file>